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B156744" w14:textId="77777777" w:rsidR="00E57EAC" w:rsidRDefault="00B736EB" w:rsidP="00E57EAC">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E57EAC">
        <w:rPr>
          <w:rStyle w:val="a3"/>
          <w:rFonts w:ascii="Arial" w:hAnsi="Arial" w:cs="Arial"/>
          <w:color w:val="363636"/>
        </w:rPr>
        <w:t>№175дп-26</w:t>
      </w:r>
    </w:p>
    <w:p w14:paraId="0A9E0719" w14:textId="59F9B241" w:rsidR="00E57EAC" w:rsidRDefault="00E57EAC" w:rsidP="00E57EAC">
      <w:pPr>
        <w:pStyle w:val="a4"/>
        <w:shd w:val="clear" w:color="auto" w:fill="FCFCFC"/>
        <w:spacing w:before="0" w:after="0"/>
        <w:rPr>
          <w:rFonts w:ascii="Arial" w:hAnsi="Arial" w:cs="Arial"/>
          <w:color w:val="363636"/>
        </w:rPr>
      </w:pPr>
      <w:r>
        <w:rPr>
          <w:rFonts w:ascii="Arial" w:hAnsi="Arial" w:cs="Arial"/>
          <w:b/>
          <w:bCs/>
          <w:color w:val="363636"/>
        </w:rPr>
        <w:t>26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6B830AE5" w14:textId="77777777" w:rsidR="00E57EAC" w:rsidRDefault="00E57EAC" w:rsidP="00E57EAC">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Луговського І.С.</w:t>
      </w:r>
    </w:p>
    <w:p w14:paraId="1D45D19A" w14:textId="77777777" w:rsidR="00E57EAC" w:rsidRDefault="00E57EAC" w:rsidP="00E57EAC">
      <w:pPr>
        <w:rPr>
          <w:rFonts w:ascii="Times New Roman" w:hAnsi="Times New Roman" w:cs="Times New Roman"/>
        </w:rPr>
      </w:pPr>
    </w:p>
    <w:p w14:paraId="1A86D5B1" w14:textId="77777777" w:rsidR="00E57EAC" w:rsidRDefault="00E57EAC" w:rsidP="00E57EAC">
      <w:pPr>
        <w:shd w:val="clear" w:color="auto" w:fill="FCFCFC"/>
        <w:ind w:right="140" w:firstLine="709"/>
        <w:jc w:val="both"/>
        <w:rPr>
          <w:rFonts w:ascii="Arial" w:hAnsi="Arial" w:cs="Arial"/>
          <w:color w:val="363636"/>
        </w:rPr>
      </w:pPr>
      <w:r>
        <w:rPr>
          <w:rFonts w:ascii="Arial" w:hAnsi="Arial" w:cs="Arial"/>
          <w:color w:val="363636"/>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Мнишенко Є.С., Степанової Т.В., розглянувши висновок про відсутність дисциплінарного проступку в діях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Луговським І.С. (далі – прокурор Луговський І.С.), у дисциплінарному провадженні № 07/3/2-573дс-181дп-25</w:t>
      </w:r>
    </w:p>
    <w:p w14:paraId="41C0AB7C" w14:textId="77777777" w:rsidR="00E57EAC" w:rsidRDefault="00E57EAC" w:rsidP="00E57EAC">
      <w:pPr>
        <w:shd w:val="clear" w:color="auto" w:fill="FCFCFC"/>
        <w:ind w:right="140" w:firstLine="708"/>
        <w:jc w:val="both"/>
        <w:rPr>
          <w:rFonts w:ascii="Arial" w:hAnsi="Arial" w:cs="Arial"/>
          <w:color w:val="363636"/>
        </w:rPr>
      </w:pPr>
      <w:r>
        <w:rPr>
          <w:rFonts w:ascii="Arial" w:hAnsi="Arial" w:cs="Arial"/>
          <w:color w:val="363636"/>
          <w:lang w:val="ru-RU"/>
        </w:rPr>
        <w:t> </w:t>
      </w:r>
    </w:p>
    <w:p w14:paraId="177F9921" w14:textId="77777777" w:rsidR="00E57EAC" w:rsidRDefault="00E57EAC" w:rsidP="00E57EAC">
      <w:pPr>
        <w:shd w:val="clear" w:color="auto" w:fill="FCFCFC"/>
        <w:ind w:right="140" w:firstLine="709"/>
        <w:jc w:val="center"/>
        <w:rPr>
          <w:rFonts w:ascii="Arial" w:hAnsi="Arial" w:cs="Arial"/>
          <w:color w:val="363636"/>
        </w:rPr>
      </w:pPr>
      <w:r>
        <w:rPr>
          <w:rFonts w:ascii="Arial" w:hAnsi="Arial" w:cs="Arial"/>
          <w:color w:val="363636"/>
          <w:lang w:val="ru-RU"/>
        </w:rPr>
        <w:t>У С Т А Н О В И Л А:</w:t>
      </w:r>
    </w:p>
    <w:p w14:paraId="15223BBE" w14:textId="77777777" w:rsidR="00E57EAC" w:rsidRDefault="00E57EAC" w:rsidP="00E57EAC">
      <w:pPr>
        <w:shd w:val="clear" w:color="auto" w:fill="FCFCFC"/>
        <w:ind w:right="140" w:firstLine="709"/>
        <w:jc w:val="center"/>
        <w:rPr>
          <w:rFonts w:ascii="Arial" w:hAnsi="Arial" w:cs="Arial"/>
          <w:color w:val="363636"/>
        </w:rPr>
      </w:pPr>
      <w:r>
        <w:rPr>
          <w:rFonts w:ascii="Arial" w:hAnsi="Arial" w:cs="Arial"/>
          <w:color w:val="363636"/>
          <w:lang w:val="ru-RU"/>
        </w:rPr>
        <w:t> </w:t>
      </w:r>
    </w:p>
    <w:p w14:paraId="5D5A96B4" w14:textId="77777777" w:rsidR="00E57EAC" w:rsidRDefault="00E57EAC" w:rsidP="00E57EAC">
      <w:pPr>
        <w:shd w:val="clear" w:color="auto" w:fill="FCFCFC"/>
        <w:ind w:right="140"/>
        <w:jc w:val="both"/>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77545772" w14:textId="77777777" w:rsidR="00E57EAC" w:rsidRDefault="00E57EAC" w:rsidP="00E57EAC">
      <w:pPr>
        <w:shd w:val="clear" w:color="auto" w:fill="FCFCFC"/>
        <w:ind w:right="140"/>
        <w:jc w:val="both"/>
        <w:rPr>
          <w:rFonts w:ascii="Arial" w:hAnsi="Arial" w:cs="Arial"/>
          <w:color w:val="363636"/>
        </w:rPr>
      </w:pPr>
      <w:r>
        <w:rPr>
          <w:rFonts w:ascii="Arial" w:hAnsi="Arial" w:cs="Arial"/>
          <w:color w:val="363636"/>
          <w:lang w:val="ru-RU"/>
        </w:rPr>
        <w:t> </w:t>
      </w:r>
    </w:p>
    <w:p w14:paraId="79ABAB5E" w14:textId="77777777" w:rsidR="00E57EAC" w:rsidRDefault="00E57EAC" w:rsidP="00E57EAC">
      <w:pPr>
        <w:shd w:val="clear" w:color="auto" w:fill="FCFCFC"/>
        <w:ind w:right="140" w:firstLine="709"/>
        <w:jc w:val="both"/>
        <w:rPr>
          <w:rFonts w:ascii="Arial" w:hAnsi="Arial" w:cs="Arial"/>
          <w:color w:val="363636"/>
        </w:rPr>
      </w:pPr>
      <w:r>
        <w:rPr>
          <w:rFonts w:ascii="Arial" w:hAnsi="Arial" w:cs="Arial"/>
          <w:color w:val="363636"/>
          <w:lang w:val="ru-RU"/>
        </w:rPr>
        <w:t>Луговський Іван Сергійович  в органах прокуратури працює з серпня 2011 року, на зазначеній у дисциплінарній скарзі посаді із 19 червня 2024 року.</w:t>
      </w:r>
    </w:p>
    <w:p w14:paraId="49DA3833" w14:textId="77777777" w:rsidR="00E57EAC" w:rsidRDefault="00E57EAC" w:rsidP="00E57EAC">
      <w:pPr>
        <w:shd w:val="clear" w:color="auto" w:fill="FCFCFC"/>
        <w:ind w:right="140" w:firstLine="709"/>
        <w:jc w:val="both"/>
        <w:rPr>
          <w:rFonts w:ascii="Arial" w:hAnsi="Arial" w:cs="Arial"/>
          <w:color w:val="363636"/>
        </w:rPr>
      </w:pPr>
      <w:r>
        <w:rPr>
          <w:rFonts w:ascii="Arial" w:hAnsi="Arial" w:cs="Arial"/>
          <w:color w:val="363636"/>
          <w:lang w:val="ru-RU"/>
        </w:rPr>
        <w:t>Присягу прокурора склав 30 березня 2012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20 червня 2017 року.</w:t>
      </w:r>
    </w:p>
    <w:p w14:paraId="53AACA87" w14:textId="77777777" w:rsidR="00E57EAC" w:rsidRDefault="00E57EAC" w:rsidP="00E57EAC">
      <w:pPr>
        <w:shd w:val="clear" w:color="auto" w:fill="FCFCFC"/>
        <w:ind w:right="140" w:firstLine="709"/>
        <w:jc w:val="both"/>
        <w:rPr>
          <w:rFonts w:ascii="Arial" w:hAnsi="Arial" w:cs="Arial"/>
          <w:color w:val="363636"/>
        </w:rPr>
      </w:pPr>
      <w:r>
        <w:rPr>
          <w:rFonts w:ascii="Arial" w:hAnsi="Arial" w:cs="Arial"/>
          <w:color w:val="363636"/>
          <w:lang w:val="ru-RU"/>
        </w:rPr>
        <w:t>Характеризується позитивно. Дисциплінарних стягнень не має. Заохочувався керівником Черкаської обласної прокуратури та Генеральним прокурором.</w:t>
      </w:r>
    </w:p>
    <w:p w14:paraId="5A287A41"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5DE6E7F4"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7E5D5B65" w14:textId="77777777" w:rsidR="00E57EAC" w:rsidRDefault="00E57EAC" w:rsidP="00E57EAC">
      <w:pPr>
        <w:shd w:val="clear" w:color="auto" w:fill="FCFCFC"/>
        <w:ind w:right="140" w:firstLine="708"/>
        <w:jc w:val="both"/>
        <w:rPr>
          <w:rFonts w:ascii="Arial" w:hAnsi="Arial" w:cs="Arial"/>
          <w:color w:val="363636"/>
        </w:rPr>
      </w:pPr>
      <w:r>
        <w:rPr>
          <w:rFonts w:ascii="Arial" w:hAnsi="Arial" w:cs="Arial"/>
          <w:color w:val="363636"/>
          <w:lang w:val="ru-RU"/>
        </w:rPr>
        <w:lastRenderedPageBreak/>
        <w:t>До Комісії 16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Луговським І.С. дисциплінарного проступку, яку автоматизованою системою розподілено члену Комісії Куриленку Д.В. За результатами розгляду дисциплінарної скарги він 28 липня 2025 року прийняв рішення про відкриття дисциплінарного провадження № 07/3/2-573дс-181дп-25.</w:t>
      </w:r>
    </w:p>
    <w:p w14:paraId="5E88372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Рішенням Комісії від 10 вересня 2025 року № 199дп-25 строк перевірки відомостей про наявність підстав для притягнення прокурора Луговського І.С. до дисциплінарної відповідальності продовжено на один місяць.</w:t>
      </w:r>
    </w:p>
    <w:p w14:paraId="2AB826E3" w14:textId="77777777" w:rsidR="00E57EAC" w:rsidRDefault="00E57EAC" w:rsidP="00E57EAC">
      <w:pPr>
        <w:shd w:val="clear" w:color="auto" w:fill="FCFCFC"/>
        <w:ind w:right="140" w:firstLine="709"/>
        <w:jc w:val="both"/>
        <w:rPr>
          <w:rFonts w:ascii="Arial" w:hAnsi="Arial" w:cs="Arial"/>
          <w:color w:val="363636"/>
        </w:rPr>
      </w:pPr>
      <w:r>
        <w:rPr>
          <w:rFonts w:ascii="Arial" w:hAnsi="Arial" w:cs="Arial"/>
          <w:color w:val="363636"/>
          <w:lang w:val="ru-RU"/>
        </w:rPr>
        <w:t>За результатами перевірки член Комісії Куриленко Д.В. 11 березня 2026 року склав висновок про відсутність дисциплінарного проступку в діях прокурора Луговського І.С. і разом із матеріалами дисциплінарного провадження передав його на розгляд Комісії.</w:t>
      </w:r>
    </w:p>
    <w:p w14:paraId="75B89EE4"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Скаржника та прокурора своєчасно й належним чином повідомлено про час і місце проведення засідання Комісії.</w:t>
      </w:r>
    </w:p>
    <w:p w14:paraId="46B47528"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У засіданні Комісії взяв участь представник скаржника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ОСОБА-1, який, ознайомившись із матеріалами дисциплінарного провадження, погодився з висновком члена Комісії Куриленка Д.В. про відсутність підстав для притягнення Луговського І.С. до дисциплінарної відповідальності.</w:t>
      </w:r>
    </w:p>
    <w:p w14:paraId="13FF61C4"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Прокурор Луговський І.С. до Комісії надіслав заяву, у якій  зазначив, що з висновком члена Комісії Куриленка Д.В. про відсутність у його діях складу дисциплінарного проступку погоджується, і повідомив про розгляд висновку без його участі.</w:t>
      </w:r>
    </w:p>
    <w:p w14:paraId="475654B3"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55FC2F38"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3. Зміст дисциплінарної скарги</w:t>
      </w:r>
    </w:p>
    <w:p w14:paraId="46AC492A"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5A7FB795"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Скаржник  у дисциплінарній скарзі зазначив, що у медіа в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70B2BB79"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13CF03D3"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07D27AAA" w14:textId="77777777" w:rsidR="00E57EAC" w:rsidRDefault="00E57EAC" w:rsidP="00E57EAC">
      <w:pPr>
        <w:shd w:val="clear" w:color="auto" w:fill="FCFCFC"/>
        <w:ind w:right="140"/>
        <w:jc w:val="both"/>
        <w:rPr>
          <w:rFonts w:ascii="Arial" w:hAnsi="Arial" w:cs="Arial"/>
          <w:color w:val="363636"/>
        </w:rPr>
      </w:pPr>
      <w:r>
        <w:rPr>
          <w:rFonts w:ascii="Arial" w:hAnsi="Arial" w:cs="Arial"/>
          <w:color w:val="363636"/>
          <w:lang w:val="ru-RU"/>
        </w:rPr>
        <w:t xml:space="preserve">               Луговський І.С. у червні 2019 року звернувся до Черкаської міжрайонної МСЕК № 2 з метою встановлення йому групи інвалідності,  службові особи якої 06 червня 2019 року прийняли рішення про встановлення Луговському І.С.            ІІ групи інвалідності, загальне </w:t>
      </w:r>
      <w:r>
        <w:rPr>
          <w:rFonts w:ascii="Arial" w:hAnsi="Arial" w:cs="Arial"/>
          <w:color w:val="363636"/>
          <w:lang w:val="ru-RU"/>
        </w:rPr>
        <w:lastRenderedPageBreak/>
        <w:t>захворювання, безтерміново. Надалі без наявних на те підстав  Луговський І.С. звернувся до органів Пенсійного фонду України та необґрунтовано отримує пенсію як особа з інвалідністю.</w:t>
      </w:r>
    </w:p>
    <w:p w14:paraId="30B88A66" w14:textId="77777777" w:rsidR="00E57EAC" w:rsidRDefault="00E57EAC" w:rsidP="00E57EAC">
      <w:pPr>
        <w:shd w:val="clear" w:color="auto" w:fill="FCFCFC"/>
        <w:ind w:right="140"/>
        <w:jc w:val="both"/>
        <w:rPr>
          <w:rFonts w:ascii="Arial" w:hAnsi="Arial" w:cs="Arial"/>
          <w:color w:val="363636"/>
        </w:rPr>
      </w:pPr>
      <w:r>
        <w:rPr>
          <w:rFonts w:ascii="Arial" w:hAnsi="Arial" w:cs="Arial"/>
          <w:color w:val="363636"/>
          <w:lang w:val="ru-RU"/>
        </w:rPr>
        <w:t>               Таким чином, те, що Луговський І.С. отримав статус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32A23F33"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За таких обставин скаржник вважав, що в діях прокурора Луговського І.С.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55F60B2"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070D45FD"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4. Обставини, встановлені під час дисциплінарного провадження</w:t>
      </w:r>
    </w:p>
    <w:p w14:paraId="2342ACAA"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4FE6C09C" w14:textId="77777777" w:rsidR="00E57EAC" w:rsidRDefault="00E57EAC" w:rsidP="00E57EAC">
      <w:pPr>
        <w:shd w:val="clear" w:color="auto" w:fill="FCFCFC"/>
        <w:ind w:right="140" w:firstLine="709"/>
        <w:jc w:val="both"/>
        <w:rPr>
          <w:rFonts w:ascii="Arial" w:hAnsi="Arial" w:cs="Arial"/>
          <w:color w:val="363636"/>
        </w:rPr>
      </w:pPr>
      <w:r>
        <w:rPr>
          <w:rFonts w:ascii="Arial" w:hAnsi="Arial" w:cs="Arial"/>
          <w:color w:val="363636"/>
          <w:lang w:val="ru-RU"/>
        </w:rPr>
        <w:t>Заслухавши доповідача – члена Комісії Куриленка Д.В., представника скаржника ОСОБА-1, вивчивши висновок, дослідивши матеріали перевірки, Комісія встановила таке.</w:t>
      </w:r>
    </w:p>
    <w:p w14:paraId="62780C1E"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3275C6DF"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Спростовані чи сумнівні рішення МСЕК супроводжувалися звинуваченнями в корупційних схемах і фальсифікаціях медичної документації.</w:t>
      </w:r>
    </w:p>
    <w:p w14:paraId="6B5B2908"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234217D0"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В органах прокуратури також виявлено достатньо багато випадків встановлення інвалідності за підозрілих обставин.</w:t>
      </w:r>
    </w:p>
    <w:p w14:paraId="39983C70"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20535F2B"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976BD3A"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B46344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F50A2AB"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37D6546"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У зв’язку з цим скаржник до Комісії надіслав дисциплінарну скаргу про можливе вчинення прокурором Луговським І.С. дисциплінарного проступку.</w:t>
      </w:r>
    </w:p>
    <w:p w14:paraId="7CA2D850"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Згідно з повідомленням Черкаської обласної прокуратури  (далі – обласна прокуратура) інформація з приводу користування Луговським І.С. соціальними гарантіями / пільгами для осіб з інвалідністю відсутня, він своєчасно повідомив обласну прокуратуру про встановлення відповідної групи інвалідності.</w:t>
      </w:r>
    </w:p>
    <w:p w14:paraId="0E516383"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Також Луговський І.С. не звертався до обласної прокуратури щодо необхідності додаткового облаштування робочого місця з дотриманням вимог доступності, безбар’єрності тощо. У зв’язку з цим виконання заходів з облаштування робочого місця не забезпечувалося.</w:t>
      </w:r>
    </w:p>
    <w:p w14:paraId="6363422C"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Первинні ознаки захворювання у Луговського І.С. виявлено у березні 2010 року, які не мали суттєвих негативних наслідків для здоров’я. Водночас у вересня 2011 року під час спортивних змагань він отримав низку травм та був госпіталізований до Черкаської міської лікарні, а надалі переведений до Черкаської обласної лікарні. У 2019 році стан здоров’я погіршився і його було госпіталізовано до Черкаської міської консультативно-діагностичної поліклініки № 3. Після проведеного лікування медичною комісію документи надіслано до Міжрайонної МСЕК № 2 м. Черкаси, якою згодом проведено відповідне обстеження. За його результатами 06 червня 2019 року Луговському І.С. вперше встановлено ІІ групу інвалідності, загальне захворювання безтерміново (довідка серії (конфіденційна інформація)).</w:t>
      </w:r>
    </w:p>
    <w:p w14:paraId="71EE8AEA"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Надалі за результатами проведеного 15 листопада 2024 року заочного огляду Центральною МСЕК МОЗ України рішення Міжрайонної МСЕК № 2                  м. Черкаси про встановлення Луговському І.С. ІІ групи інвалідності визнано необґрунтованим та скасовано (акт огляду Центральної МСЕК № (конфіденційна інформація)).</w:t>
      </w:r>
    </w:p>
    <w:p w14:paraId="675439A7"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Про скасування інвалідності працівникам органів прокуратури Черкаської області ДУ «Український державний науково-дослідний інститут медико-соціальних проблем інвалідності МОЗ України» (далі – ДУ «Укрдержндімспі МОЗ України»)  надіслав листа від 03 грудня 2024 року на адресу Черкаського обласного центру МСЕК, для передачі зазначеним у ній особам, у тому числі Луговському І.С.</w:t>
      </w:r>
    </w:p>
    <w:p w14:paraId="2534A53E"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Луговський І.С. рішення ДУ «Укрдержндімспі МОЗ України» щодо скасування йому статусу особи з інвалідністю оскаржив до Черкаського окружного адміністративного суду.  </w:t>
      </w:r>
    </w:p>
    <w:p w14:paraId="6FB412BD"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Рішенням Черкаського окружного адміністративного суду від 05 березня 2026 року (справа (конфіденційна інформація)) позов Луговського І.С. задоволено. Визнано протиправним та скасовано рішення  ДУ «Укрдержндімспі МОЗ України», що оформлене довідкою про невизнання його інвалідом від         15 листопада 2024 року.</w:t>
      </w:r>
    </w:p>
    <w:p w14:paraId="6A3FC6FB"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Крім того, за запитом Луговського І.С. виконувачем обов’язки головного лікаря ДЗ «Центральна МСЕК МОЗ України» листом від 15 квітня 2025 року  поінформовано, що рішення Черкаської обласної МСЕК № 2 від 06 червня 2019 року про встановлення йому ІІ групи інвалідності, прийнято відповідно до чинного законодавства. Результати перевірки оформлено протоколом від              26 жовтня 2020 року (конфіденційна інформація).</w:t>
      </w:r>
    </w:p>
    <w:p w14:paraId="2BC181CC"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За інформацією Черкаської обласної прокуратури Луговський І.С. до ДУ «Укрдержндімспі МОЗ України» для проведення додаткового медичного обстеження не викликався.</w:t>
      </w:r>
    </w:p>
    <w:p w14:paraId="399D3731"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Після набуття статусу особи з інвалідністю Луговський І.С. у червні 2019 року звернувся до органів Пенсійного фонду України та йому призначено відповідні пенсійні виплати відповідно до вимог Закону України «Про загальнообов’язкове державне пенсійне страхування», які він отримував з  серпня 2019 року до грудня 2024 року.</w:t>
      </w:r>
    </w:p>
    <w:p w14:paraId="5F5B2299"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lastRenderedPageBreak/>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64B3294"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4DE0404A"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Луговський І.С. у межах зазначеного кримінального провадження допитано як свідка, інші процесуальні дії за його участі не проводились.  Про підозру йому не повідомляли, заходів забезпечення стосовно нього не застосовували.</w:t>
      </w:r>
    </w:p>
    <w:p w14:paraId="2F0F3FA2"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Також на вимогу члена Комісії обласна прокуратура стосовно   Луговського І.С. провела службове розслідування.</w:t>
      </w:r>
    </w:p>
    <w:p w14:paraId="77090124"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У висновку службового розслідування, який затвердив 17 жовтня 2025 року керівник обласної прокуратури, констатовано: «Врахувати,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 Луговському І.С., яка проводиться під час досудового розслідування у кримінальному провадженні (конфіденційна інформація), відсутня. «Копії матеріалів та висновку направити до Комісії».</w:t>
      </w:r>
    </w:p>
    <w:p w14:paraId="2F7DB35F" w14:textId="77777777" w:rsidR="00E57EAC" w:rsidRDefault="00E57EAC" w:rsidP="00E57EAC">
      <w:pPr>
        <w:shd w:val="clear" w:color="auto" w:fill="FCFCFC"/>
        <w:ind w:right="140"/>
        <w:jc w:val="both"/>
        <w:rPr>
          <w:rFonts w:ascii="Arial" w:hAnsi="Arial" w:cs="Arial"/>
          <w:color w:val="363636"/>
        </w:rPr>
      </w:pPr>
      <w:r>
        <w:rPr>
          <w:rFonts w:ascii="Arial" w:hAnsi="Arial" w:cs="Arial"/>
          <w:color w:val="363636"/>
          <w:lang w:val="ru-RU"/>
        </w:rPr>
        <w:t>5. Пояснення прокурора Луговського І.С.  </w:t>
      </w:r>
    </w:p>
    <w:p w14:paraId="04570F91"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 </w:t>
      </w:r>
    </w:p>
    <w:p w14:paraId="1AFCEF2A"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Луговський І.С. пояснив, що первинні ознаки захворювання, які не мали суттєвих негативних наслідків у нього виявлені у березні 2010 року. Водночас у вересні 2011 року під час спортивних змагань він отримав низку травм та був госпіталізований до медичних закладів Черкаської області. Через погіршення стану здоров’я у 2019 році поміщений до Черкаської міської консультативно-діагностичної поліклініки № 3. Після пройденого курсу лікування лікарською комісією медичні документи надіслано до Міжрайонної МСЕК № 2 м. Черкаси, якою проведено відповідне обстеження. За результатами якого 06 червня 2019 року встановлено ІІ групу інвалідності, загальне захворювання безтерміново (довідка (конфіденційна інформація)).</w:t>
      </w:r>
    </w:p>
    <w:p w14:paraId="746FEEA7"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Для проведення медичного огляду / обстеження до ДУ «Укрдержндімспі МОЗ України» його не викликали. Водночас у грудні 2024 року йому стало відомо, що за результатами проведеного 15 листопада 2024 року заочного огляду Центральною МСЕК МОЗ України рішення Міжрайонної МСЕК № 2 м. Черкаси про встановлення йому  ІІ групи інвалідності скасовано (акт огляду Центральної МСЕК (конфіденційна інформація)), про що його поінформовано довідкою ДУ «Укрдержндімспі МОЗ України». Рішення щодо нього комісією прийнято заочно та, на його думку, є упередженим та безпідставним.</w:t>
      </w:r>
    </w:p>
    <w:p w14:paraId="0523790E"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Не погоджуючись із рішенням про скасування статусу особи з інвалідністю Луговський І.С. оскаржив його до Черкаського окружного адміністративного суду.  </w:t>
      </w:r>
    </w:p>
    <w:p w14:paraId="3CE7AF48"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Рішенням Черкаського окружного адміністративного суду від 05 березня 2026 року, позов Луговського І.С. задоволено. Визнано протиправним та скасовано рішення ДУ «Укрдержндімспі МОЗ України», що оформлене довідкою від 15 листопада 2024 року.</w:t>
      </w:r>
    </w:p>
    <w:p w14:paraId="1F3C228B"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 xml:space="preserve">Крім того, за його запитом керівник ДЗ «Центральна МСЕК МОЗ України» листом від 15 квітня 2025 року  поінформував, що рішення Черкаської обласної МСЕК № 2 від 06 червня </w:t>
      </w:r>
      <w:r>
        <w:rPr>
          <w:rFonts w:ascii="Arial" w:hAnsi="Arial" w:cs="Arial"/>
          <w:color w:val="363636"/>
          <w:lang w:val="ru-RU"/>
        </w:rPr>
        <w:lastRenderedPageBreak/>
        <w:t>2019 року про встановлення йому ІІ групи інвалідності, прийнято відповідно до вимог чинного законодавства. Результати перевірки оформлено протоколом від 26 жовтня 2020 року (конфіденційна інформація).</w:t>
      </w:r>
    </w:p>
    <w:p w14:paraId="6105E99D"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У зв’язку із зазначеним Луговський І.С. вважає, що обставини викладені у дисциплінарній скарзі є необґрунтованими та безпідставними. Відсутні будь-які негативні публікації у медіа стосовно отримання ним особисто статусу особи з інвалідністю, відповідно у його діях відсутні ознаки дисциплінарного проступку, а дисциплінарне провадження підлягає закриттю. </w:t>
      </w:r>
    </w:p>
    <w:p w14:paraId="3AE011F0"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До своїх пояснень Луговський І.С. долучив низку документів щодо лікування та встановлення групи інвалідності.</w:t>
      </w:r>
    </w:p>
    <w:p w14:paraId="411CFF3A"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 </w:t>
      </w:r>
    </w:p>
    <w:p w14:paraId="10782226"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6. Джерела права, що підлягають застосуванню, і юридична оцінка встановлених обставин</w:t>
      </w:r>
    </w:p>
    <w:p w14:paraId="6BC2C99E"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2ABDACFC"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9A1F951"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rFonts w:ascii="Arial" w:hAnsi="Arial" w:cs="Arial"/>
          <w:color w:val="363636"/>
          <w:lang w:val="ru-RU"/>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65E673FC"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Pr>
          <w:rFonts w:ascii="Arial" w:hAnsi="Arial" w:cs="Arial"/>
          <w:color w:val="363636"/>
          <w:lang w:val="ru-RU"/>
        </w:rPr>
        <w:t> Конституційні права і свободи гарантуються і не можуть бути скасовані.</w:t>
      </w:r>
      <w:bookmarkStart w:id="2" w:name="n4237"/>
      <w:bookmarkEnd w:id="2"/>
      <w:r>
        <w:rPr>
          <w:rFonts w:ascii="Arial" w:hAnsi="Arial" w:cs="Arial"/>
          <w:color w:val="363636"/>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54FC896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статті 24 Конституції України громадяни мають рівні конституційні права і свободи та є рівними перед законом.</w:t>
      </w:r>
    </w:p>
    <w:p w14:paraId="772FFBBF"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6D9CB9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Pr>
          <w:rFonts w:ascii="Arial" w:hAnsi="Arial" w:cs="Arial"/>
          <w:color w:val="363636"/>
          <w:lang w:val="ru-RU"/>
        </w:rPr>
        <w:t> Охорона здоров’я забезпечується державним фінансуванням відповідних соціально-економічних, медико-санітарних і оздоровчо-профілактичних програм.</w:t>
      </w:r>
    </w:p>
    <w:p w14:paraId="6C644DC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F0890AD"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rFonts w:ascii="Arial" w:hAnsi="Arial" w:cs="Arial"/>
          <w:color w:val="363636"/>
          <w:lang w:val="ru-RU"/>
        </w:rPr>
        <w:t>Кожному забезпечується вільний доступ до інформації, яка стосується його особисто, крім випадків, передбачених законом.</w:t>
      </w:r>
    </w:p>
    <w:p w14:paraId="66A31E7A"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 xml:space="preserve">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w:t>
      </w:r>
      <w:r>
        <w:rPr>
          <w:rFonts w:ascii="Arial" w:hAnsi="Arial" w:cs="Arial"/>
          <w:color w:val="363636"/>
          <w:lang w:val="ru-RU"/>
        </w:rPr>
        <w:lastRenderedPageBreak/>
        <w:t>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1AD5222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D8C51B0"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B26C221"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8F222C2"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Pr>
            <w:rStyle w:val="a6"/>
            <w:rFonts w:ascii="Arial" w:hAnsi="Arial" w:cs="Arial"/>
            <w:color w:val="auto"/>
            <w:u w:val="none"/>
            <w:lang w:val="ru-RU"/>
          </w:rPr>
          <w:t>Законі № 1697-VII</w:t>
        </w:r>
      </w:hyperlink>
      <w:r>
        <w:rPr>
          <w:rFonts w:ascii="Arial" w:hAnsi="Arial" w:cs="Arial"/>
          <w:color w:val="363636"/>
          <w:lang w:val="ru-RU"/>
        </w:rPr>
        <w:t>.</w:t>
      </w:r>
    </w:p>
    <w:p w14:paraId="2C2C6437"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E0D4F7F"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FAF99D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На час встановлення Луговському І.С.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2EADE41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013FA0E"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96CD1A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 xml:space="preserve">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w:t>
      </w:r>
      <w:r>
        <w:rPr>
          <w:rFonts w:ascii="Arial" w:hAnsi="Arial" w:cs="Arial"/>
          <w:color w:val="363636"/>
          <w:lang w:val="ru-RU"/>
        </w:rPr>
        <w:lastRenderedPageBreak/>
        <w:t>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5EB433C8"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4233755E"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4B2A7EB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84B73EB"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1AABE8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 xml:space="preserve">Формування довіри до прокуратури </w:t>
      </w:r>
      <w:r>
        <w:rPr>
          <w:rFonts w:ascii="Arial" w:hAnsi="Arial" w:cs="Arial"/>
          <w:color w:val="363636"/>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4E5B6DA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48A4CC7"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8B02F1B"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4A0BFD38"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8FE221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86E908A"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 xml:space="preserve">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w:t>
      </w:r>
      <w:r>
        <w:rPr>
          <w:rFonts w:ascii="Arial" w:hAnsi="Arial" w:cs="Arial"/>
          <w:color w:val="363636"/>
          <w:lang w:val="ru-RU"/>
        </w:rPr>
        <w:lastRenderedPageBreak/>
        <w:t>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4ABE337"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13869BA"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У статті 31 Кодексу встановлює,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1C3CFFFB"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B34F9F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6A65E13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617D6087"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1ED16AD"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F8BB97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E563902"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5CD5DF7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3EA94A0"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lastRenderedPageBreak/>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2954810A"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29E717FA"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7. Оцінка встановлених обставин та мотиви ухвалення рішення</w:t>
      </w:r>
    </w:p>
    <w:p w14:paraId="218FA644" w14:textId="77777777" w:rsidR="00E57EAC" w:rsidRDefault="00E57EAC" w:rsidP="00E57EAC">
      <w:pPr>
        <w:shd w:val="clear" w:color="auto" w:fill="FCFCFC"/>
        <w:jc w:val="both"/>
        <w:rPr>
          <w:rFonts w:ascii="Arial" w:hAnsi="Arial" w:cs="Arial"/>
          <w:color w:val="363636"/>
        </w:rPr>
      </w:pPr>
      <w:r>
        <w:rPr>
          <w:rFonts w:ascii="Arial" w:hAnsi="Arial" w:cs="Arial"/>
          <w:color w:val="363636"/>
          <w:lang w:val="ru-RU"/>
        </w:rPr>
        <w:t> </w:t>
      </w:r>
    </w:p>
    <w:p w14:paraId="1EEA4D61"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Надаючи юридичну оцінку діям прокурора Луговського І.С., Комісія виходить із такого.</w:t>
      </w:r>
    </w:p>
    <w:p w14:paraId="1DA75171"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На прокурора Луговського І.С.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6EC0F4D"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913E01B"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Тому конфіденційної інформації про стан здоров’я Луговського І.С. у дисциплінарному провадженні не поширено.</w:t>
      </w:r>
    </w:p>
    <w:p w14:paraId="2A892B33"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На думку скаржника, під час оформлення групи інвалідності       Луговський І.С. міг діяти в особистих приватних інтересах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6B4B10A0"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9C9C6CE"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Дисциплінарне провадження стосовно Луговського І.С. відкрито у зв’язку із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0CDCB045"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962FBF8"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356915B6"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w:t>
      </w:r>
      <w:r>
        <w:rPr>
          <w:rFonts w:ascii="Arial" w:hAnsi="Arial" w:cs="Arial"/>
          <w:color w:val="363636"/>
          <w:lang w:val="ru-RU"/>
        </w:rPr>
        <w:lastRenderedPageBreak/>
        <w:t>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B72BEF0"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Відсутність конкретних відомостей про хоча б один із цих елементів унеможливлює наявність дисциплінарного проступку.</w:t>
      </w:r>
    </w:p>
    <w:p w14:paraId="1C13AC2C"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39C0C331"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Pr>
          <w:rFonts w:ascii="Arial" w:hAnsi="Arial" w:cs="Arial"/>
          <w:color w:val="363636"/>
          <w:lang w:val="ru-RU"/>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330CF2E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Луговський І.С.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2CFB2C2"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Дотримуючись принципів, визначених у Кодексі, Луговський І.С.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дисциплінарному провадженні, свідчать про те, що Луговський І.С.  не порушив вимог, які ставляться до посади прокурора.</w:t>
      </w:r>
    </w:p>
    <w:p w14:paraId="45097559"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16E7AC01"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Так встановлено, що Луговському І.С. уперше статус особи з інвалідністю визначено 06 червня 2019 року, який він набув в результаті загального захворювання безтерміново.</w:t>
      </w:r>
    </w:p>
    <w:p w14:paraId="50BE5F94"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Зазначені обставини вказують на те, що перед тим, як отримати інвалідність,  прокурор Луговський І.С. отримав травми і тривалий час, а саме із вересня 2011 року хворів і неодноразово проходив медичне обстеження і лікування як амбулаторно, так і в умовах стаціонару, що підтверджується наданими ним копіями відповідних документів. Встановлення інвалідності пов’язане з наявністю отриманих ним травм, важким захворюванням, тривалим лікуванням і реабілітаційним процесом та відповідало вимогам чинного на той момент законодавства й відомчим нормативно-правовим документам МОЗ України.</w:t>
      </w:r>
    </w:p>
    <w:p w14:paraId="326599F7" w14:textId="77777777" w:rsidR="00E57EAC" w:rsidRDefault="00E57EAC" w:rsidP="00E57EAC">
      <w:pPr>
        <w:shd w:val="clear" w:color="auto" w:fill="FCFCFC"/>
        <w:ind w:firstLine="708"/>
        <w:jc w:val="both"/>
        <w:rPr>
          <w:rFonts w:ascii="Arial" w:hAnsi="Arial" w:cs="Arial"/>
          <w:color w:val="363636"/>
        </w:rPr>
      </w:pPr>
      <w:r>
        <w:rPr>
          <w:rFonts w:ascii="Arial" w:hAnsi="Arial" w:cs="Arial"/>
          <w:color w:val="363636"/>
          <w:lang w:val="ru-RU"/>
        </w:rPr>
        <w:t xml:space="preserve">Також, як уже зазначалося у межах кримінального провадження                      (конфіденційна інформація) Луговського І.С. допитано як свідка, інші </w:t>
      </w:r>
      <w:r>
        <w:rPr>
          <w:rFonts w:ascii="Arial" w:hAnsi="Arial" w:cs="Arial"/>
          <w:color w:val="363636"/>
          <w:lang w:val="ru-RU"/>
        </w:rPr>
        <w:lastRenderedPageBreak/>
        <w:t>процесуальні дії за його участі не проводились.  Про підозру йому не повідомляли, заходів забезпечення стосовно нього не застосовували.</w:t>
      </w:r>
    </w:p>
    <w:p w14:paraId="7ED07377"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Після встановлення Луговському І.С. групи інвалідності він звернувся до органів Пенсійного фонду України й отримував  пенсію відповідно до вимог Закону України «Про загальнообов’язкове державне пенсійне страхування», як особа з інвалідністю до грудня 2024 року.</w:t>
      </w:r>
    </w:p>
    <w:p w14:paraId="1DEA9B29"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Водночас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C4F4258"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За результатами проведеного 15 листопада 2024 року заочного огляду Центральною МСЕК МОЗ України рішення Міжрайонної МСЕК № 2 м. Черкаси про встановлення Луговському І.С. ІІ групи інвалідності визнано необґрунтованим та скасовано (акт огляду Центральної МСЕК (конфіденційна інформація)).</w:t>
      </w:r>
    </w:p>
    <w:p w14:paraId="17B10AA1"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Про скасування інвалідності працівникам органів прокуратури Черкаської області ДУ «Український державний науково-дослідний інститут медико-соціальних проблем інвалідності МОЗ України» (далі – ДУ «Укрдержндімспі МОЗ України»)  надіслав листа від 03 грудня 2024 року на адресу Черкаського обласного центру МСЕК, для передачі зазначеним у ній особам, у тому числі Луговському І.С.</w:t>
      </w:r>
    </w:p>
    <w:p w14:paraId="7DF18219"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Не погоджуючись із рішенням ДУ «Укрдержндімспі МОЗ України» про скасування статусу особи з інвалідністю Луговський І.С оскаржив до Черкаського окружного адміністративного суду.  </w:t>
      </w:r>
    </w:p>
    <w:p w14:paraId="35190174"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Рішенням Черкаського окружного адміністративного суду від 05 березня 2026 року (справа (конфіденційна інформація)) позов Луговського І.С. задоволено. Визнано протиправним та скасовано рішення  ДУ «Укрдержндімспі МОЗ України», що оформлене довідкою про невизнання його інвалідом від          15 листопада 2024 року.</w:t>
      </w:r>
    </w:p>
    <w:p w14:paraId="1B598919"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Приймаючи вказане рішення суд зазначив, що відповідач діяв протиправно провівши оцінювання без участі Луговського І.С. (заочно), не запросивши його для проходження повного медичного обстеження, не отримавши відмови від такого обстеження та з порушення встановленої процедури його проведення.</w:t>
      </w:r>
    </w:p>
    <w:p w14:paraId="54ED4246"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Тобто,  зазначеним рішенням суду, у справі (конфіденційна інформація) юридично встановлено протиправність складання Центральною МСЕК МОЗ України рішення (ДУ «Укрдержндімспі МОЗ України»), оформлене довідкою від 15 листопада 2024 року, яким Луговського І.С. визнано таким, що не є особою з інвалідністю.</w:t>
      </w:r>
    </w:p>
    <w:p w14:paraId="2D144821"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Під час проведення службового розслідування факт оскарження Луговським І.С. результатів проведеного заочного огляду Центральною МСЕК МОЗ України й ухваленого рішення про скасування йому статусу особи з інвалідністю у судовому порядку не взято до уваги, оскільки рішення Черкаського окружного адміністративного суду винесено 05 березня 2026 року, тобто після завершення відповідного службового розслідування.</w:t>
      </w:r>
    </w:p>
    <w:p w14:paraId="7E1FE583"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Отже, за результатами аналізу пояснень Луговського І.С.,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28B4D664"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lastRenderedPageBreak/>
        <w:t>Зазначені обставини свідчать про те, що прокурор Луговський І.С.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3C918149"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3519A7E2"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344A6531"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Комісії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2518C558"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Пунктом 62 Положення Комісія не може прийняти рішення на підставі припущень, неперевіреної чи недостовірної інформації.</w:t>
      </w:r>
    </w:p>
    <w:p w14:paraId="425791D1"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3481D864"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Комплексно проаналізувавши сукупність усіх обставин, установлених у дисциплінарному провадженні, Комісія вважає, що у діях прокурора       Луговського І.С.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4574985"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Таким чином, Комісія вважає, що доводів викладених у дисциплінарній скарзі,  про наявність у діях Луговського І.С.  під час отримання (продовження) статусу особи з інвалідністю дисциплінарного проступку, не підтверджено.</w:t>
      </w:r>
    </w:p>
    <w:p w14:paraId="53AC614F"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У зв’язку з цим підстав для притягнення прокурора Луговського І.С. до дисциплінарної відповідальності немає, і дисциплінарне провадження відповідно до  частини п’ятої статті 48 Закону № 1697-VII підлягає закриттю.</w:t>
      </w:r>
    </w:p>
    <w:p w14:paraId="171E066B"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Інших обставин, що мають значення для прийняття рішення в дисциплінарному провадженні, не встановлено.</w:t>
      </w:r>
    </w:p>
    <w:p w14:paraId="75E8EDDE"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03FA43EE"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                                           В И Р І Ш И Л А:</w:t>
      </w:r>
    </w:p>
    <w:p w14:paraId="330CB2B1" w14:textId="77777777" w:rsidR="00E57EAC" w:rsidRDefault="00E57EAC" w:rsidP="00E57EAC">
      <w:pPr>
        <w:shd w:val="clear" w:color="auto" w:fill="FCFCFC"/>
        <w:ind w:firstLine="567"/>
        <w:jc w:val="both"/>
        <w:rPr>
          <w:rFonts w:ascii="Arial" w:hAnsi="Arial" w:cs="Arial"/>
          <w:color w:val="363636"/>
        </w:rPr>
      </w:pPr>
      <w:r>
        <w:rPr>
          <w:rFonts w:ascii="Arial" w:hAnsi="Arial" w:cs="Arial"/>
          <w:color w:val="363636"/>
          <w:lang w:val="ru-RU"/>
        </w:rPr>
        <w:t> </w:t>
      </w:r>
    </w:p>
    <w:p w14:paraId="092FF0BE"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Дисциплінарне провадження № 07/3/2-573дс-181дп-25 стосовно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Луговського Івана Сергійовича закрити.</w:t>
      </w:r>
    </w:p>
    <w:p w14:paraId="0F336498"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Копії рішення надіслати прокурору  Луговському І.С., а також скаржнику та керівнику Черкаської обласної прокуратури.</w:t>
      </w:r>
    </w:p>
    <w:p w14:paraId="41A6DE34" w14:textId="77777777" w:rsidR="00E57EAC" w:rsidRDefault="00E57EAC" w:rsidP="00E57EAC">
      <w:pPr>
        <w:shd w:val="clear" w:color="auto" w:fill="FCFCFC"/>
        <w:ind w:firstLine="709"/>
        <w:jc w:val="both"/>
        <w:rPr>
          <w:rFonts w:ascii="Arial" w:hAnsi="Arial" w:cs="Arial"/>
          <w:color w:val="363636"/>
        </w:rPr>
      </w:pPr>
      <w:r>
        <w:rPr>
          <w:rFonts w:ascii="Arial" w:hAnsi="Arial" w:cs="Arial"/>
          <w:color w:val="363636"/>
          <w:lang w:val="ru-RU"/>
        </w:rPr>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w:t>
      </w:r>
      <w:r>
        <w:rPr>
          <w:rFonts w:ascii="Arial" w:hAnsi="Arial" w:cs="Arial"/>
          <w:color w:val="363636"/>
          <w:lang w:val="ru-RU"/>
        </w:rPr>
        <w:lastRenderedPageBreak/>
        <w:t>місто Київ, або до Вищої ради правосуддя протягом одного місяця з дня вручення чи отримання ним поштою копії рішення.</w:t>
      </w:r>
    </w:p>
    <w:p w14:paraId="39A75991" w14:textId="77777777" w:rsidR="00E57EAC" w:rsidRDefault="00E57EAC" w:rsidP="00E57EAC">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E57EAC" w14:paraId="5D4F3799" w14:textId="77777777" w:rsidTr="00E57EAC">
        <w:trPr>
          <w:trHeight w:val="237"/>
        </w:trPr>
        <w:tc>
          <w:tcPr>
            <w:tcW w:w="2694" w:type="dxa"/>
            <w:shd w:val="clear" w:color="auto" w:fill="FCFCFC"/>
            <w:tcMar>
              <w:top w:w="0" w:type="dxa"/>
              <w:left w:w="108" w:type="dxa"/>
              <w:bottom w:w="0" w:type="dxa"/>
              <w:right w:w="108" w:type="dxa"/>
            </w:tcMar>
            <w:hideMark/>
          </w:tcPr>
          <w:p w14:paraId="6423DFFF" w14:textId="77777777" w:rsidR="00E57EAC" w:rsidRDefault="00E57EAC">
            <w:pPr>
              <w:jc w:val="both"/>
              <w:rPr>
                <w:rFonts w:ascii="Arial" w:hAnsi="Arial" w:cs="Arial"/>
                <w:color w:val="363636"/>
              </w:rPr>
            </w:pPr>
            <w:r>
              <w:rPr>
                <w:rFonts w:ascii="Arial" w:hAnsi="Arial" w:cs="Arial"/>
                <w:color w:val="363636"/>
                <w:lang w:val="ru-RU"/>
              </w:rPr>
              <w:t>Головуючий</w:t>
            </w:r>
          </w:p>
        </w:tc>
        <w:tc>
          <w:tcPr>
            <w:tcW w:w="3544" w:type="dxa"/>
            <w:shd w:val="clear" w:color="auto" w:fill="FCFCFC"/>
            <w:tcMar>
              <w:top w:w="0" w:type="dxa"/>
              <w:left w:w="108" w:type="dxa"/>
              <w:bottom w:w="0" w:type="dxa"/>
              <w:right w:w="108" w:type="dxa"/>
            </w:tcMar>
            <w:hideMark/>
          </w:tcPr>
          <w:p w14:paraId="4F552F0C" w14:textId="77777777" w:rsidR="00E57EAC" w:rsidRDefault="00E57EAC">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1FAD167" w14:textId="77777777" w:rsidR="00E57EAC" w:rsidRDefault="00E57EAC">
            <w:pPr>
              <w:jc w:val="both"/>
              <w:rPr>
                <w:rFonts w:ascii="Arial" w:hAnsi="Arial" w:cs="Arial"/>
                <w:color w:val="363636"/>
              </w:rPr>
            </w:pPr>
            <w:r>
              <w:rPr>
                <w:rFonts w:ascii="Arial" w:hAnsi="Arial" w:cs="Arial"/>
                <w:color w:val="363636"/>
                <w:lang w:val="ru-RU"/>
              </w:rPr>
              <w:t>Максим РАДЗІВОН</w:t>
            </w:r>
          </w:p>
          <w:p w14:paraId="5E40216D" w14:textId="77777777" w:rsidR="00E57EAC" w:rsidRDefault="00E57EAC">
            <w:pPr>
              <w:ind w:firstLine="709"/>
              <w:jc w:val="both"/>
              <w:rPr>
                <w:rFonts w:ascii="Arial" w:hAnsi="Arial" w:cs="Arial"/>
                <w:color w:val="363636"/>
              </w:rPr>
            </w:pPr>
            <w:r>
              <w:rPr>
                <w:rFonts w:ascii="Arial" w:hAnsi="Arial" w:cs="Arial"/>
                <w:color w:val="363636"/>
                <w:lang w:val="ru-RU"/>
              </w:rPr>
              <w:t> </w:t>
            </w:r>
          </w:p>
        </w:tc>
      </w:tr>
      <w:tr w:rsidR="00E57EAC" w14:paraId="1B55F6BE" w14:textId="77777777" w:rsidTr="00E57EAC">
        <w:tc>
          <w:tcPr>
            <w:tcW w:w="2694" w:type="dxa"/>
            <w:shd w:val="clear" w:color="auto" w:fill="FCFCFC"/>
            <w:tcMar>
              <w:top w:w="0" w:type="dxa"/>
              <w:left w:w="108" w:type="dxa"/>
              <w:bottom w:w="0" w:type="dxa"/>
              <w:right w:w="108" w:type="dxa"/>
            </w:tcMar>
            <w:hideMark/>
          </w:tcPr>
          <w:p w14:paraId="4314E317" w14:textId="77777777" w:rsidR="00E57EAC" w:rsidRDefault="00E57EAC">
            <w:pPr>
              <w:jc w:val="both"/>
              <w:rPr>
                <w:rFonts w:ascii="Arial" w:hAnsi="Arial" w:cs="Arial"/>
                <w:color w:val="363636"/>
              </w:rPr>
            </w:pPr>
            <w:r>
              <w:rPr>
                <w:rFonts w:ascii="Arial" w:hAnsi="Arial" w:cs="Arial"/>
                <w:color w:val="363636"/>
                <w:lang w:val="ru-RU"/>
              </w:rPr>
              <w:t>Члени Комісії</w:t>
            </w:r>
          </w:p>
        </w:tc>
        <w:tc>
          <w:tcPr>
            <w:tcW w:w="3544" w:type="dxa"/>
            <w:shd w:val="clear" w:color="auto" w:fill="FCFCFC"/>
            <w:tcMar>
              <w:top w:w="0" w:type="dxa"/>
              <w:left w:w="108" w:type="dxa"/>
              <w:bottom w:w="0" w:type="dxa"/>
              <w:right w:w="108" w:type="dxa"/>
            </w:tcMar>
            <w:hideMark/>
          </w:tcPr>
          <w:p w14:paraId="1358C286" w14:textId="77777777" w:rsidR="00E57EAC" w:rsidRDefault="00E57EAC">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4F2B4800" w14:textId="77777777" w:rsidR="00E57EAC" w:rsidRDefault="00E57EAC">
            <w:pPr>
              <w:jc w:val="both"/>
              <w:rPr>
                <w:rFonts w:ascii="Arial" w:hAnsi="Arial" w:cs="Arial"/>
                <w:color w:val="363636"/>
              </w:rPr>
            </w:pPr>
            <w:r>
              <w:rPr>
                <w:rFonts w:ascii="Arial" w:hAnsi="Arial" w:cs="Arial"/>
                <w:color w:val="363636"/>
                <w:lang w:val="ru-RU"/>
              </w:rPr>
              <w:t>Світлана БОБРОВНИК</w:t>
            </w:r>
          </w:p>
          <w:p w14:paraId="4A76001E" w14:textId="77777777" w:rsidR="00E57EAC" w:rsidRDefault="00E57EAC">
            <w:pPr>
              <w:jc w:val="both"/>
              <w:rPr>
                <w:rFonts w:ascii="Arial" w:hAnsi="Arial" w:cs="Arial"/>
                <w:color w:val="363636"/>
              </w:rPr>
            </w:pPr>
            <w:r>
              <w:rPr>
                <w:rFonts w:ascii="Arial" w:hAnsi="Arial" w:cs="Arial"/>
                <w:color w:val="363636"/>
                <w:lang w:val="ru-RU"/>
              </w:rPr>
              <w:t> </w:t>
            </w:r>
          </w:p>
          <w:p w14:paraId="2BEF49C1" w14:textId="77777777" w:rsidR="00E57EAC" w:rsidRDefault="00E57EAC">
            <w:pPr>
              <w:jc w:val="both"/>
              <w:rPr>
                <w:rFonts w:ascii="Arial" w:hAnsi="Arial" w:cs="Arial"/>
                <w:color w:val="363636"/>
              </w:rPr>
            </w:pPr>
            <w:r>
              <w:rPr>
                <w:rFonts w:ascii="Arial" w:hAnsi="Arial" w:cs="Arial"/>
                <w:color w:val="363636"/>
                <w:lang w:val="ru-RU"/>
              </w:rPr>
              <w:t>Олег БУЛУЛУКОВ</w:t>
            </w:r>
          </w:p>
          <w:p w14:paraId="15ED3633" w14:textId="77777777" w:rsidR="00E57EAC" w:rsidRDefault="00E57EAC">
            <w:pPr>
              <w:jc w:val="both"/>
              <w:rPr>
                <w:rFonts w:ascii="Arial" w:hAnsi="Arial" w:cs="Arial"/>
                <w:color w:val="363636"/>
              </w:rPr>
            </w:pPr>
            <w:r>
              <w:rPr>
                <w:rFonts w:ascii="Arial" w:hAnsi="Arial" w:cs="Arial"/>
                <w:color w:val="363636"/>
                <w:lang w:val="ru-RU"/>
              </w:rPr>
              <w:t> </w:t>
            </w:r>
          </w:p>
          <w:p w14:paraId="48450823" w14:textId="77777777" w:rsidR="00E57EAC" w:rsidRDefault="00E57EAC">
            <w:pPr>
              <w:jc w:val="both"/>
              <w:rPr>
                <w:rFonts w:ascii="Arial" w:hAnsi="Arial" w:cs="Arial"/>
                <w:color w:val="363636"/>
              </w:rPr>
            </w:pPr>
            <w:r>
              <w:rPr>
                <w:rFonts w:ascii="Arial" w:hAnsi="Arial" w:cs="Arial"/>
                <w:color w:val="363636"/>
                <w:lang w:val="ru-RU"/>
              </w:rPr>
              <w:t>Ніна ГАРБУЗА</w:t>
            </w:r>
          </w:p>
        </w:tc>
      </w:tr>
      <w:tr w:rsidR="00E57EAC" w14:paraId="369283B9" w14:textId="77777777" w:rsidTr="00E57EAC">
        <w:tc>
          <w:tcPr>
            <w:tcW w:w="2694" w:type="dxa"/>
            <w:shd w:val="clear" w:color="auto" w:fill="FCFCFC"/>
            <w:tcMar>
              <w:top w:w="0" w:type="dxa"/>
              <w:left w:w="108" w:type="dxa"/>
              <w:bottom w:w="0" w:type="dxa"/>
              <w:right w:w="108" w:type="dxa"/>
            </w:tcMar>
            <w:hideMark/>
          </w:tcPr>
          <w:p w14:paraId="4BE78A33" w14:textId="77777777" w:rsidR="00E57EAC" w:rsidRDefault="00E57EAC">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0CADA2B1" w14:textId="77777777" w:rsidR="00E57EAC" w:rsidRDefault="00E57EAC">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7C4723CF" w14:textId="77777777" w:rsidR="00E57EAC" w:rsidRDefault="00E57EAC">
            <w:pPr>
              <w:jc w:val="both"/>
              <w:rPr>
                <w:rFonts w:ascii="Arial" w:hAnsi="Arial" w:cs="Arial"/>
                <w:color w:val="363636"/>
              </w:rPr>
            </w:pPr>
            <w:r>
              <w:rPr>
                <w:rFonts w:ascii="Arial" w:hAnsi="Arial" w:cs="Arial"/>
                <w:color w:val="363636"/>
                <w:lang w:val="ru-RU"/>
              </w:rPr>
              <w:t> </w:t>
            </w:r>
          </w:p>
          <w:p w14:paraId="5035AF4A" w14:textId="77777777" w:rsidR="00E57EAC" w:rsidRDefault="00E57EAC">
            <w:pPr>
              <w:jc w:val="both"/>
              <w:rPr>
                <w:rFonts w:ascii="Arial" w:hAnsi="Arial" w:cs="Arial"/>
                <w:color w:val="363636"/>
              </w:rPr>
            </w:pPr>
            <w:r>
              <w:rPr>
                <w:rFonts w:ascii="Arial" w:hAnsi="Arial" w:cs="Arial"/>
                <w:color w:val="363636"/>
                <w:lang w:val="ru-RU"/>
              </w:rPr>
              <w:t>Катерина КОВАЛЬ </w:t>
            </w:r>
          </w:p>
        </w:tc>
      </w:tr>
      <w:tr w:rsidR="00E57EAC" w14:paraId="6645354F" w14:textId="77777777" w:rsidTr="00E57EAC">
        <w:tc>
          <w:tcPr>
            <w:tcW w:w="2694" w:type="dxa"/>
            <w:shd w:val="clear" w:color="auto" w:fill="FCFCFC"/>
            <w:tcMar>
              <w:top w:w="0" w:type="dxa"/>
              <w:left w:w="108" w:type="dxa"/>
              <w:bottom w:w="0" w:type="dxa"/>
              <w:right w:w="108" w:type="dxa"/>
            </w:tcMar>
            <w:hideMark/>
          </w:tcPr>
          <w:p w14:paraId="2DD421E1" w14:textId="77777777" w:rsidR="00E57EAC" w:rsidRDefault="00E57EAC">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E248E21" w14:textId="77777777" w:rsidR="00E57EAC" w:rsidRDefault="00E57EAC">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1B6D5637" w14:textId="77777777" w:rsidR="00E57EAC" w:rsidRDefault="00E57EAC">
            <w:pPr>
              <w:jc w:val="both"/>
              <w:rPr>
                <w:rFonts w:ascii="Arial" w:hAnsi="Arial" w:cs="Arial"/>
                <w:color w:val="363636"/>
              </w:rPr>
            </w:pPr>
            <w:r>
              <w:rPr>
                <w:rFonts w:ascii="Arial" w:hAnsi="Arial" w:cs="Arial"/>
                <w:color w:val="363636"/>
                <w:lang w:val="ru-RU"/>
              </w:rPr>
              <w:t> </w:t>
            </w:r>
          </w:p>
          <w:p w14:paraId="4C9147BC" w14:textId="77777777" w:rsidR="00E57EAC" w:rsidRDefault="00E57EAC">
            <w:pPr>
              <w:jc w:val="both"/>
              <w:rPr>
                <w:rFonts w:ascii="Arial" w:hAnsi="Arial" w:cs="Arial"/>
                <w:color w:val="363636"/>
              </w:rPr>
            </w:pPr>
            <w:r>
              <w:rPr>
                <w:rFonts w:ascii="Arial" w:hAnsi="Arial" w:cs="Arial"/>
                <w:color w:val="363636"/>
                <w:lang w:val="ru-RU"/>
              </w:rPr>
              <w:t>Дмитро КУРИЛЕНКО</w:t>
            </w:r>
          </w:p>
          <w:p w14:paraId="7C79C345" w14:textId="77777777" w:rsidR="00E57EAC" w:rsidRDefault="00E57EAC">
            <w:pPr>
              <w:ind w:firstLine="709"/>
              <w:jc w:val="both"/>
              <w:rPr>
                <w:rFonts w:ascii="Arial" w:hAnsi="Arial" w:cs="Arial"/>
                <w:color w:val="363636"/>
              </w:rPr>
            </w:pPr>
            <w:r>
              <w:rPr>
                <w:rFonts w:ascii="Arial" w:hAnsi="Arial" w:cs="Arial"/>
                <w:color w:val="363636"/>
                <w:lang w:val="ru-RU"/>
              </w:rPr>
              <w:t> </w:t>
            </w:r>
          </w:p>
        </w:tc>
      </w:tr>
      <w:tr w:rsidR="00E57EAC" w14:paraId="4CC023BD" w14:textId="77777777" w:rsidTr="00E57EAC">
        <w:tc>
          <w:tcPr>
            <w:tcW w:w="2694" w:type="dxa"/>
            <w:shd w:val="clear" w:color="auto" w:fill="FCFCFC"/>
            <w:tcMar>
              <w:top w:w="0" w:type="dxa"/>
              <w:left w:w="108" w:type="dxa"/>
              <w:bottom w:w="0" w:type="dxa"/>
              <w:right w:w="108" w:type="dxa"/>
            </w:tcMar>
            <w:hideMark/>
          </w:tcPr>
          <w:p w14:paraId="081B12A9" w14:textId="77777777" w:rsidR="00E57EAC" w:rsidRDefault="00E57EAC">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11A793A5" w14:textId="77777777" w:rsidR="00E57EAC" w:rsidRDefault="00E57EAC">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64D7E7E6" w14:textId="77777777" w:rsidR="00E57EAC" w:rsidRDefault="00E57EAC">
            <w:pPr>
              <w:jc w:val="both"/>
              <w:rPr>
                <w:rFonts w:ascii="Arial" w:hAnsi="Arial" w:cs="Arial"/>
                <w:color w:val="363636"/>
              </w:rPr>
            </w:pPr>
            <w:r>
              <w:rPr>
                <w:rFonts w:ascii="Arial" w:hAnsi="Arial" w:cs="Arial"/>
                <w:color w:val="363636"/>
                <w:lang w:val="ru-RU"/>
              </w:rPr>
              <w:t>Віталій МАВРОДІ</w:t>
            </w:r>
          </w:p>
          <w:p w14:paraId="49E83CEB" w14:textId="77777777" w:rsidR="00E57EAC" w:rsidRDefault="00E57EAC">
            <w:pPr>
              <w:jc w:val="both"/>
              <w:rPr>
                <w:rFonts w:ascii="Arial" w:hAnsi="Arial" w:cs="Arial"/>
                <w:color w:val="363636"/>
              </w:rPr>
            </w:pPr>
            <w:r>
              <w:rPr>
                <w:rFonts w:ascii="Arial" w:hAnsi="Arial" w:cs="Arial"/>
                <w:color w:val="363636"/>
                <w:lang w:val="ru-RU"/>
              </w:rPr>
              <w:t> </w:t>
            </w:r>
          </w:p>
          <w:p w14:paraId="6D75DF75" w14:textId="77777777" w:rsidR="00E57EAC" w:rsidRDefault="00E57EAC">
            <w:pPr>
              <w:jc w:val="both"/>
              <w:rPr>
                <w:rFonts w:ascii="Arial" w:hAnsi="Arial" w:cs="Arial"/>
                <w:color w:val="363636"/>
              </w:rPr>
            </w:pPr>
            <w:r>
              <w:rPr>
                <w:rFonts w:ascii="Arial" w:hAnsi="Arial" w:cs="Arial"/>
                <w:color w:val="363636"/>
                <w:lang w:val="ru-RU"/>
              </w:rPr>
              <w:t>Євгенія МНИШЕНКО</w:t>
            </w:r>
          </w:p>
          <w:p w14:paraId="5E0A6E68" w14:textId="77777777" w:rsidR="00E57EAC" w:rsidRDefault="00E57EAC">
            <w:pPr>
              <w:ind w:firstLine="709"/>
              <w:jc w:val="both"/>
              <w:rPr>
                <w:rFonts w:ascii="Arial" w:hAnsi="Arial" w:cs="Arial"/>
                <w:color w:val="363636"/>
              </w:rPr>
            </w:pPr>
            <w:r>
              <w:rPr>
                <w:rFonts w:ascii="Arial" w:hAnsi="Arial" w:cs="Arial"/>
                <w:color w:val="363636"/>
                <w:lang w:val="ru-RU"/>
              </w:rPr>
              <w:t> </w:t>
            </w:r>
          </w:p>
          <w:p w14:paraId="513A82FE" w14:textId="77777777" w:rsidR="00E57EAC" w:rsidRDefault="00E57EAC">
            <w:pPr>
              <w:jc w:val="both"/>
              <w:rPr>
                <w:rFonts w:ascii="Arial" w:hAnsi="Arial" w:cs="Arial"/>
                <w:color w:val="363636"/>
              </w:rPr>
            </w:pPr>
            <w:r>
              <w:rPr>
                <w:rFonts w:ascii="Arial" w:hAnsi="Arial" w:cs="Arial"/>
                <w:color w:val="363636"/>
                <w:lang w:val="ru-RU"/>
              </w:rPr>
              <w:t>Тетяна СТЕПАНОВА</w:t>
            </w:r>
          </w:p>
        </w:tc>
      </w:tr>
    </w:tbl>
    <w:p w14:paraId="491E56D8" w14:textId="0227DEDC" w:rsidR="00966906" w:rsidRPr="00D86F71" w:rsidRDefault="00966906" w:rsidP="00E57EA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5AD0"/>
    <w:rsid w:val="00636519"/>
    <w:rsid w:val="00646825"/>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29035</Words>
  <Characters>16551</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2026-04-06T13:50:00Z</dcterms:created>
  <dcterms:modified xsi:type="dcterms:W3CDTF">2026-04-06T13:50:00Z</dcterms:modified>
</cp:coreProperties>
</file>